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Default="0030158A" w:rsidP="0030158A">
      <w:pPr>
        <w:spacing w:after="0" w:line="480" w:lineRule="auto"/>
        <w:rPr>
          <w:rFonts w:ascii="Times New Roman" w:hAnsi="Times New Roman" w:cs="Times New Roman"/>
          <w:b/>
          <w:sz w:val="24"/>
          <w:szCs w:val="24"/>
        </w:rPr>
      </w:pPr>
    </w:p>
    <w:p w:rsidR="0030158A" w:rsidRPr="0030158A" w:rsidRDefault="0030158A"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Services for Human Trafficking Survivors</w:t>
      </w:r>
    </w:p>
    <w:p w:rsidR="0030158A" w:rsidRDefault="0030158A" w:rsidP="002740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0158A" w:rsidRDefault="0030158A" w:rsidP="002740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0158A" w:rsidRDefault="0030158A" w:rsidP="002740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0158A" w:rsidRDefault="0030158A" w:rsidP="002740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0158A" w:rsidRDefault="0030158A" w:rsidP="002740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0158A" w:rsidRDefault="0030158A" w:rsidP="0030158A">
      <w:pPr>
        <w:spacing w:after="0" w:line="480" w:lineRule="auto"/>
        <w:rPr>
          <w:rFonts w:ascii="Times New Roman" w:hAnsi="Times New Roman" w:cs="Times New Roman"/>
          <w:sz w:val="24"/>
          <w:szCs w:val="24"/>
        </w:rPr>
      </w:pPr>
    </w:p>
    <w:p w:rsidR="0030158A" w:rsidRDefault="0030158A" w:rsidP="0030158A">
      <w:pPr>
        <w:spacing w:after="0" w:line="480" w:lineRule="auto"/>
        <w:rPr>
          <w:rFonts w:ascii="Times New Roman" w:hAnsi="Times New Roman" w:cs="Times New Roman"/>
          <w:sz w:val="24"/>
          <w:szCs w:val="24"/>
        </w:rPr>
      </w:pPr>
    </w:p>
    <w:p w:rsidR="0030158A" w:rsidRDefault="0030158A" w:rsidP="0030158A">
      <w:pPr>
        <w:spacing w:after="0" w:line="480" w:lineRule="auto"/>
        <w:rPr>
          <w:rFonts w:ascii="Times New Roman" w:hAnsi="Times New Roman" w:cs="Times New Roman"/>
          <w:sz w:val="24"/>
          <w:szCs w:val="24"/>
        </w:rPr>
      </w:pPr>
    </w:p>
    <w:p w:rsidR="0030158A" w:rsidRDefault="0030158A" w:rsidP="0030158A">
      <w:pPr>
        <w:spacing w:after="0" w:line="480" w:lineRule="auto"/>
        <w:rPr>
          <w:rFonts w:ascii="Times New Roman" w:hAnsi="Times New Roman" w:cs="Times New Roman"/>
          <w:sz w:val="24"/>
          <w:szCs w:val="24"/>
        </w:rPr>
      </w:pPr>
    </w:p>
    <w:p w:rsidR="0030158A" w:rsidRDefault="0030158A" w:rsidP="0030158A">
      <w:pPr>
        <w:spacing w:after="0" w:line="480" w:lineRule="auto"/>
        <w:rPr>
          <w:rFonts w:ascii="Times New Roman" w:hAnsi="Times New Roman" w:cs="Times New Roman"/>
          <w:sz w:val="24"/>
          <w:szCs w:val="24"/>
        </w:rPr>
      </w:pPr>
    </w:p>
    <w:p w:rsidR="0030158A" w:rsidRPr="0030158A" w:rsidRDefault="0030158A" w:rsidP="0030158A">
      <w:pPr>
        <w:spacing w:after="0" w:line="480" w:lineRule="auto"/>
        <w:rPr>
          <w:rFonts w:ascii="Times New Roman" w:hAnsi="Times New Roman" w:cs="Times New Roman"/>
          <w:sz w:val="24"/>
          <w:szCs w:val="24"/>
        </w:rPr>
      </w:pPr>
    </w:p>
    <w:p w:rsidR="00925AF8" w:rsidRPr="0030158A" w:rsidRDefault="007447CB"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lastRenderedPageBreak/>
        <w:t>Services for Human Trafficking Survivors</w:t>
      </w:r>
    </w:p>
    <w:p w:rsidR="007447CB" w:rsidRPr="0030158A" w:rsidRDefault="007447CB" w:rsidP="0027402A">
      <w:pPr>
        <w:spacing w:after="0" w:line="480" w:lineRule="auto"/>
        <w:jc w:val="center"/>
        <w:rPr>
          <w:rFonts w:ascii="Times New Roman" w:hAnsi="Times New Roman" w:cs="Times New Roman"/>
          <w:sz w:val="24"/>
          <w:szCs w:val="24"/>
        </w:rPr>
      </w:pPr>
      <w:r w:rsidRPr="0030158A">
        <w:rPr>
          <w:rFonts w:ascii="Times New Roman" w:hAnsi="Times New Roman" w:cs="Times New Roman"/>
          <w:b/>
          <w:sz w:val="24"/>
          <w:szCs w:val="24"/>
        </w:rPr>
        <w:t>Organizational Criteria</w:t>
      </w:r>
    </w:p>
    <w:p w:rsidR="007447CB" w:rsidRPr="0030158A" w:rsidRDefault="007447CB"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Our organization understands that victims of trafficking come from diverse cultural backgrounds As such, we train out staff on the cultural issues that may affect their interactions with the victims, including how to address the victims. Also, we understand that language barrier can be a critical challenge when interacting with these groups. Most of the victims of trafficking are not competent in English and sometimes it becomes a challenge to get their opinion or even involve them in the decision-making process. Given this problem in mind, our organization has tried to recruit a native language speaker from the major areas that are affected by trafficking such as South Asia (China), Mexico (Spanish), and Colombia. We have tried to include someone who understands these languages to help with the interpretation during the interactions with the victims. </w:t>
      </w:r>
    </w:p>
    <w:p w:rsidR="007447CB" w:rsidRPr="0030158A" w:rsidRDefault="007447CB"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Addressing the Needs of Underserved and Culturally-Specific Victims</w:t>
      </w:r>
    </w:p>
    <w:p w:rsidR="007447CB" w:rsidRPr="0030158A" w:rsidRDefault="004914D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For the underserved victims, our organization provides legal representation, social services, and shelter at no charge to them. We understand that most of them, including those who have been resettled may still require assistance to help them cope or continue with their lives once they are outside the confinement of their traffickers. Our organization reaches out to the underserved groups, especiall</w:t>
      </w:r>
      <w:r w:rsidR="0027402A">
        <w:rPr>
          <w:rFonts w:ascii="Times New Roman" w:hAnsi="Times New Roman" w:cs="Times New Roman"/>
          <w:sz w:val="24"/>
          <w:szCs w:val="24"/>
        </w:rPr>
        <w:t xml:space="preserve">y ethnic minority population by </w:t>
      </w:r>
      <w:r w:rsidRPr="0030158A">
        <w:rPr>
          <w:rFonts w:ascii="Times New Roman" w:hAnsi="Times New Roman" w:cs="Times New Roman"/>
          <w:sz w:val="24"/>
          <w:szCs w:val="24"/>
        </w:rPr>
        <w:t xml:space="preserve">ensuring that our representatives </w:t>
      </w:r>
      <w:proofErr w:type="gramStart"/>
      <w:r w:rsidRPr="0030158A">
        <w:rPr>
          <w:rFonts w:ascii="Times New Roman" w:hAnsi="Times New Roman" w:cs="Times New Roman"/>
          <w:sz w:val="24"/>
          <w:szCs w:val="24"/>
        </w:rPr>
        <w:t>visit</w:t>
      </w:r>
      <w:proofErr w:type="gramEnd"/>
      <w:r w:rsidRPr="0030158A">
        <w:rPr>
          <w:rFonts w:ascii="Times New Roman" w:hAnsi="Times New Roman" w:cs="Times New Roman"/>
          <w:sz w:val="24"/>
          <w:szCs w:val="24"/>
        </w:rPr>
        <w:t xml:space="preserve"> them on a regular basis to determine their progress. We also offer training services for both underserved and culturally-specific victims. Regarding culturally-specific groups such Hispanics and South Asians who can only speak their native languages like Spanish or Mandarin, our organization provides training to help these groups learn about basic English to enable them communicate and share their opinion. </w:t>
      </w:r>
    </w:p>
    <w:p w:rsidR="004914DA" w:rsidRPr="0030158A" w:rsidRDefault="004914DA"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lastRenderedPageBreak/>
        <w:t>Agency’s Referral Process</w:t>
      </w:r>
    </w:p>
    <w:p w:rsidR="00384384" w:rsidRPr="0030158A" w:rsidRDefault="00384384"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Our organization has tried to reach out to our potential clients through different platforms including social media and the physical offices in Texas. In Texas, our three offices are distributed across the state to ensure that we reach out to victims in good time. We also partner with the local police departments and County Sheriff departments to provide us with information on victims of trafficking. </w:t>
      </w:r>
    </w:p>
    <w:p w:rsidR="004914DA" w:rsidRPr="0030158A" w:rsidRDefault="00384384"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Project Abstract</w:t>
      </w:r>
    </w:p>
    <w:p w:rsidR="00384384" w:rsidRPr="0030158A" w:rsidRDefault="008F71B9"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Despite the anti-trafficking efforts put in place to curb human trafficking, various states have continued to experience high rate of trafficking due to the loopholes that traffickers continue to exploit. However, even when traffickers are arrested by the law enforcement agencies, trafficked individuals end up struggling to find their way back to their countries or even reunite with their relatives who are living in the United States. Our organization tries to bridge this gap by facilitating the trafficked individuals to find a better life within the United States (through resettlement) and back at their homes (through repatriation facilitation). While the state has been able to provide various services including legal, housing, and child welfare services, there are still numerous challenges that these people face ranging from clothing to reintegration into the society. </w:t>
      </w:r>
      <w:r w:rsidRPr="0030158A">
        <w:rPr>
          <w:rFonts w:ascii="Times New Roman" w:hAnsi="Times New Roman" w:cs="Times New Roman"/>
          <w:sz w:val="24"/>
          <w:szCs w:val="24"/>
        </w:rPr>
        <w:t xml:space="preserve">This funding request seeks to help facilitate these programs and ensure that we continue to maximize the experience of trafficking survivors. </w:t>
      </w:r>
    </w:p>
    <w:p w:rsidR="008F71B9" w:rsidRPr="0030158A" w:rsidRDefault="008F71B9"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Statement of Need</w:t>
      </w:r>
    </w:p>
    <w:p w:rsidR="008F71B9" w:rsidRPr="0030158A" w:rsidRDefault="008F71B9"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While the state and the federal governments have created intervention and control measures, including legislation to help curb the negative impacts of human trafficking, the problem has continued to persist across the United States. The number of trafficking victims has continued to increase over the last years with the most recent data from 2019 shows that the rates </w:t>
      </w:r>
      <w:r w:rsidRPr="0030158A">
        <w:rPr>
          <w:rFonts w:ascii="Times New Roman" w:hAnsi="Times New Roman" w:cs="Times New Roman"/>
          <w:sz w:val="24"/>
          <w:szCs w:val="24"/>
        </w:rPr>
        <w:lastRenderedPageBreak/>
        <w:t>have steadily grown over time. In Texas, it is approximated that there are more 234,000 adult victims of labor trafficking and about 79,000 minor and youth victims of sex trafficking (</w:t>
      </w:r>
      <w:proofErr w:type="spellStart"/>
      <w:r w:rsidRPr="0030158A">
        <w:rPr>
          <w:rFonts w:ascii="Times New Roman" w:hAnsi="Times New Roman" w:cs="Times New Roman"/>
          <w:sz w:val="24"/>
          <w:szCs w:val="24"/>
        </w:rPr>
        <w:t>Brionez</w:t>
      </w:r>
      <w:proofErr w:type="spellEnd"/>
      <w:r w:rsidRPr="0030158A">
        <w:rPr>
          <w:rFonts w:ascii="Times New Roman" w:hAnsi="Times New Roman" w:cs="Times New Roman"/>
          <w:sz w:val="24"/>
          <w:szCs w:val="24"/>
        </w:rPr>
        <w:t xml:space="preserve">, 2020). With this number, it means that the number of people who need out services also increases steadily. Human trafficked victims face myriad of challenges and since there is no a one-size-fits all approach to address this problem, collaboration between the government and the non-profit institutions like this can help to significantly help those who are victims or survivors of trafficking in Texas. </w:t>
      </w:r>
    </w:p>
    <w:p w:rsidR="00BE1082" w:rsidRPr="0030158A" w:rsidRDefault="00BE1082"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Even though it is unclear on the number of state-wide and state-supported programs and initiatives that seek to provide services for trafficking victims or survivors, but it is obvious that the existing programs are not enough with the number of trafficked victims continue to rise. While the government can make policies to curb trafficking across the borders, service provision programs like this are useful in helping those who have been trafficked into the country to find a descent shelter and live a proper living condition. Making laws and implementing them have proven ineffective in controlling the problem as traffickers find loopholes to continue practicing this illegal but lucrative business. Also, some of these survivors come to the country with the hope of achieving a good life and it is not their fault that they are lured into believing that they can achieve it by traffickers. Our organization stands to provide trafficking survivors with the necessary social services and support to help them achieve their dreams. Unfortunately, the funding for trafficking survivor programs have continued to deteriorate, which has seen many other institutions shutdown, especially with the pandemic. Since the pandemic started in 2020, the funding programs have gone down, which has severely affected the operations of organizations that seek to provide services to trafficked victims and survivors. Our organization provides vital services that assist most of these vulnerable groups by helping them to maintain </w:t>
      </w:r>
      <w:r w:rsidRPr="0030158A">
        <w:rPr>
          <w:rFonts w:ascii="Times New Roman" w:hAnsi="Times New Roman" w:cs="Times New Roman"/>
          <w:sz w:val="24"/>
          <w:szCs w:val="24"/>
        </w:rPr>
        <w:lastRenderedPageBreak/>
        <w:t xml:space="preserve">their self-sufficiency while in the United States. Therefore, funding this program will ensure that these essential and vital services and programs continue to be available to the most deserving and vulnerable groups. </w:t>
      </w:r>
    </w:p>
    <w:p w:rsidR="008F71B9" w:rsidRPr="0030158A" w:rsidRDefault="00BE1082"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Research demonstrating the Need</w:t>
      </w:r>
    </w:p>
    <w:p w:rsidR="005F7766" w:rsidRPr="0030158A" w:rsidRDefault="005F7766"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Human trafficking affects people from all ages and background. It is a phenomenon that affects adults and children, men and women alike, and both within and outside the United States (</w:t>
      </w:r>
      <w:proofErr w:type="spellStart"/>
      <w:r w:rsidRPr="0030158A">
        <w:rPr>
          <w:rFonts w:ascii="Times New Roman" w:hAnsi="Times New Roman" w:cs="Times New Roman"/>
          <w:sz w:val="24"/>
          <w:szCs w:val="24"/>
        </w:rPr>
        <w:t>Felner</w:t>
      </w:r>
      <w:proofErr w:type="spellEnd"/>
      <w:r w:rsidRPr="0030158A">
        <w:rPr>
          <w:rFonts w:ascii="Times New Roman" w:hAnsi="Times New Roman" w:cs="Times New Roman"/>
          <w:sz w:val="24"/>
          <w:szCs w:val="24"/>
        </w:rPr>
        <w:t xml:space="preserve"> &amp; </w:t>
      </w:r>
      <w:proofErr w:type="spellStart"/>
      <w:r w:rsidRPr="0030158A">
        <w:rPr>
          <w:rFonts w:ascii="Times New Roman" w:hAnsi="Times New Roman" w:cs="Times New Roman"/>
          <w:sz w:val="24"/>
          <w:szCs w:val="24"/>
        </w:rPr>
        <w:t>DuBois</w:t>
      </w:r>
      <w:proofErr w:type="spellEnd"/>
      <w:r w:rsidRPr="0030158A">
        <w:rPr>
          <w:rFonts w:ascii="Times New Roman" w:hAnsi="Times New Roman" w:cs="Times New Roman"/>
          <w:sz w:val="24"/>
          <w:szCs w:val="24"/>
        </w:rPr>
        <w:t xml:space="preserve">, 2017). Research studies have found that human traffickers prey on people or individuals who are characterized by poverty, vulnerability, living in unsafe or unstable situation, and those looking for better life (Hampton &amp; </w:t>
      </w:r>
      <w:proofErr w:type="spellStart"/>
      <w:r w:rsidRPr="0030158A">
        <w:rPr>
          <w:rFonts w:ascii="Times New Roman" w:hAnsi="Times New Roman" w:cs="Times New Roman"/>
          <w:sz w:val="24"/>
          <w:szCs w:val="24"/>
        </w:rPr>
        <w:t>Lieggi</w:t>
      </w:r>
      <w:proofErr w:type="spellEnd"/>
      <w:r w:rsidRPr="0030158A">
        <w:rPr>
          <w:rFonts w:ascii="Times New Roman" w:hAnsi="Times New Roman" w:cs="Times New Roman"/>
          <w:sz w:val="24"/>
          <w:szCs w:val="24"/>
        </w:rPr>
        <w:t xml:space="preserve">, 2020). </w:t>
      </w:r>
    </w:p>
    <w:p w:rsidR="005F7766" w:rsidRPr="0030158A" w:rsidRDefault="005F7766"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Human trafficking is defined as a crime that involves compelling or coercing an individual to provide labor or even worse, engage in commercial sex acts (McCann, 2018). From the above definition, some of the victims of trafficking are not aware of what awaits them once they land in the United States because of the great promises that compel them to leave their motherland to seek what they desire the most; a better life. Given the high expectations that people across the world have towards the U.S. traffickers find it easy to lure them for better jobs, life, and even a way out of their vulnerable situations. Human trafficking involves exploitation of minor individuals for labor, commercial sex and regardless of whether they are forced, coerced, or fraudulently involved, it is regarded as trafficking. </w:t>
      </w:r>
    </w:p>
    <w:p w:rsidR="005F7766" w:rsidRPr="0030158A" w:rsidRDefault="005F7766"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Victims of trafficking find it difficult when they arrive in the United </w:t>
      </w:r>
      <w:proofErr w:type="gramStart"/>
      <w:r w:rsidRPr="0030158A">
        <w:rPr>
          <w:rFonts w:ascii="Times New Roman" w:hAnsi="Times New Roman" w:cs="Times New Roman"/>
          <w:sz w:val="24"/>
          <w:szCs w:val="24"/>
        </w:rPr>
        <w:t>States  and</w:t>
      </w:r>
      <w:proofErr w:type="gramEnd"/>
      <w:r w:rsidRPr="0030158A">
        <w:rPr>
          <w:rFonts w:ascii="Times New Roman" w:hAnsi="Times New Roman" w:cs="Times New Roman"/>
          <w:sz w:val="24"/>
          <w:szCs w:val="24"/>
        </w:rPr>
        <w:t xml:space="preserve"> despite the policy approaches taken to curb the problem, the increasing number of trafficked victims in the country is an indication that the problem is not going away soon. Recent statistics from the U.S. Department of State show that the number of people trafficked into the United States every year falls between 14,500 to 17,500 (</w:t>
      </w:r>
      <w:proofErr w:type="spellStart"/>
      <w:r w:rsidRPr="0030158A">
        <w:rPr>
          <w:rFonts w:ascii="Times New Roman" w:hAnsi="Times New Roman" w:cs="Times New Roman"/>
          <w:sz w:val="24"/>
          <w:szCs w:val="24"/>
        </w:rPr>
        <w:t>Brionez</w:t>
      </w:r>
      <w:proofErr w:type="spellEnd"/>
      <w:r w:rsidRPr="0030158A">
        <w:rPr>
          <w:rFonts w:ascii="Times New Roman" w:hAnsi="Times New Roman" w:cs="Times New Roman"/>
          <w:sz w:val="24"/>
          <w:szCs w:val="24"/>
        </w:rPr>
        <w:t xml:space="preserve">, 2020). Based on the National Human Trafficking </w:t>
      </w:r>
      <w:r w:rsidRPr="0030158A">
        <w:rPr>
          <w:rFonts w:ascii="Times New Roman" w:hAnsi="Times New Roman" w:cs="Times New Roman"/>
          <w:sz w:val="24"/>
          <w:szCs w:val="24"/>
        </w:rPr>
        <w:lastRenderedPageBreak/>
        <w:t>Hotline’s data, Texas recorded second-highest trafficking cases in the United States in 2019 at about 1,080 cases reported (</w:t>
      </w:r>
      <w:proofErr w:type="spellStart"/>
      <w:r w:rsidRPr="0030158A">
        <w:rPr>
          <w:rFonts w:ascii="Times New Roman" w:hAnsi="Times New Roman" w:cs="Times New Roman"/>
          <w:sz w:val="24"/>
          <w:szCs w:val="24"/>
        </w:rPr>
        <w:t>Brionez</w:t>
      </w:r>
      <w:proofErr w:type="spellEnd"/>
      <w:r w:rsidRPr="0030158A">
        <w:rPr>
          <w:rFonts w:ascii="Times New Roman" w:hAnsi="Times New Roman" w:cs="Times New Roman"/>
          <w:sz w:val="24"/>
          <w:szCs w:val="24"/>
        </w:rPr>
        <w:t xml:space="preserve">, 2020). </w:t>
      </w:r>
    </w:p>
    <w:p w:rsidR="005F7766" w:rsidRPr="0030158A" w:rsidRDefault="005F7766"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The state and federal government has provided various services and support programs, apart from the policy interventions, to the victims including trauma-informed services for the survivors, shelter, and child-welfare programs (McCann, 2018). However, these approaches are not enough given the increasing number of trafficking victims. While policy interventions are the best to controlling the phenomenon, support programs like providing the victims with basic necessities and helping them to reintegrate into the society are among the vital and critical interventions that can be used to help those who have gone through traumatic experiences. Research has further shown that surveyed trafficking survivors have demonstrated that the promise to get the basic necessities is among the reasons why they enter a trafficking situation (</w:t>
      </w:r>
      <w:proofErr w:type="spellStart"/>
      <w:r w:rsidRPr="0030158A">
        <w:rPr>
          <w:rFonts w:ascii="Times New Roman" w:hAnsi="Times New Roman" w:cs="Times New Roman"/>
          <w:sz w:val="24"/>
          <w:szCs w:val="24"/>
        </w:rPr>
        <w:t>Felner</w:t>
      </w:r>
      <w:proofErr w:type="spellEnd"/>
      <w:r w:rsidRPr="0030158A">
        <w:rPr>
          <w:rFonts w:ascii="Times New Roman" w:hAnsi="Times New Roman" w:cs="Times New Roman"/>
          <w:sz w:val="24"/>
          <w:szCs w:val="24"/>
        </w:rPr>
        <w:t xml:space="preserve"> &amp; </w:t>
      </w:r>
      <w:proofErr w:type="spellStart"/>
      <w:r w:rsidRPr="0030158A">
        <w:rPr>
          <w:rFonts w:ascii="Times New Roman" w:hAnsi="Times New Roman" w:cs="Times New Roman"/>
          <w:sz w:val="24"/>
          <w:szCs w:val="24"/>
        </w:rPr>
        <w:t>DuBois</w:t>
      </w:r>
      <w:proofErr w:type="spellEnd"/>
      <w:r w:rsidRPr="0030158A">
        <w:rPr>
          <w:rFonts w:ascii="Times New Roman" w:hAnsi="Times New Roman" w:cs="Times New Roman"/>
          <w:sz w:val="24"/>
          <w:szCs w:val="24"/>
        </w:rPr>
        <w:t xml:space="preserve">, 2017). Therefore, our intervention which involves providing them with the basic necessities is one of the best and effective </w:t>
      </w:r>
      <w:r w:rsidR="0027402A" w:rsidRPr="0030158A">
        <w:rPr>
          <w:rFonts w:ascii="Times New Roman" w:hAnsi="Times New Roman" w:cs="Times New Roman"/>
          <w:sz w:val="24"/>
          <w:szCs w:val="24"/>
        </w:rPr>
        <w:t>interventions</w:t>
      </w:r>
      <w:r w:rsidRPr="0030158A">
        <w:rPr>
          <w:rFonts w:ascii="Times New Roman" w:hAnsi="Times New Roman" w:cs="Times New Roman"/>
          <w:sz w:val="24"/>
          <w:szCs w:val="24"/>
        </w:rPr>
        <w:t xml:space="preserve"> to deal with the problem of trafficking. </w:t>
      </w:r>
    </w:p>
    <w:p w:rsidR="00BE1082" w:rsidRPr="0030158A" w:rsidRDefault="002064F7"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Project Activities and Timeline</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The following table highlights and describes the organization’s project activities and timelines. </w:t>
      </w:r>
    </w:p>
    <w:tbl>
      <w:tblPr>
        <w:tblStyle w:val="TableGrid"/>
        <w:tblW w:w="0" w:type="auto"/>
        <w:tblLook w:val="04A0" w:firstRow="1" w:lastRow="0" w:firstColumn="1" w:lastColumn="0" w:noHBand="0" w:noVBand="1"/>
      </w:tblPr>
      <w:tblGrid>
        <w:gridCol w:w="3192"/>
        <w:gridCol w:w="3192"/>
      </w:tblGrid>
      <w:tr w:rsidR="00D042B3" w:rsidRPr="0030158A" w:rsidTr="002328C2">
        <w:tc>
          <w:tcPr>
            <w:tcW w:w="3192" w:type="dxa"/>
          </w:tcPr>
          <w:p w:rsidR="00D042B3" w:rsidRPr="0027402A" w:rsidRDefault="00D042B3" w:rsidP="0027402A">
            <w:pPr>
              <w:rPr>
                <w:rFonts w:ascii="Times New Roman" w:hAnsi="Times New Roman" w:cs="Times New Roman"/>
                <w:b/>
                <w:sz w:val="24"/>
                <w:szCs w:val="24"/>
              </w:rPr>
            </w:pPr>
            <w:r w:rsidRPr="0027402A">
              <w:rPr>
                <w:rFonts w:ascii="Times New Roman" w:hAnsi="Times New Roman" w:cs="Times New Roman"/>
                <w:b/>
                <w:sz w:val="24"/>
                <w:szCs w:val="24"/>
              </w:rPr>
              <w:t xml:space="preserve">Activities </w:t>
            </w:r>
          </w:p>
        </w:tc>
        <w:tc>
          <w:tcPr>
            <w:tcW w:w="3192" w:type="dxa"/>
          </w:tcPr>
          <w:p w:rsidR="00D042B3" w:rsidRPr="0027402A" w:rsidRDefault="00D042B3" w:rsidP="0027402A">
            <w:pPr>
              <w:rPr>
                <w:rFonts w:ascii="Times New Roman" w:hAnsi="Times New Roman" w:cs="Times New Roman"/>
                <w:b/>
                <w:sz w:val="24"/>
                <w:szCs w:val="24"/>
              </w:rPr>
            </w:pPr>
            <w:r w:rsidRPr="0027402A">
              <w:rPr>
                <w:rFonts w:ascii="Times New Roman" w:hAnsi="Times New Roman" w:cs="Times New Roman"/>
                <w:b/>
                <w:sz w:val="24"/>
                <w:szCs w:val="24"/>
              </w:rPr>
              <w:t>Timeline</w:t>
            </w:r>
          </w:p>
        </w:tc>
      </w:tr>
      <w:tr w:rsidR="00D042B3" w:rsidRPr="0030158A" w:rsidTr="002328C2">
        <w:tc>
          <w:tcPr>
            <w:tcW w:w="3192" w:type="dxa"/>
          </w:tcPr>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-Submitting grant proposal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-Expected Grant notification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-Recruit staff</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-Train staff  </w:t>
            </w:r>
          </w:p>
        </w:tc>
        <w:tc>
          <w:tcPr>
            <w:tcW w:w="3192" w:type="dxa"/>
          </w:tcPr>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Year 1</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-May, 2021</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-July, 2021</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-September-November, 2021</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December, 2021</w:t>
            </w:r>
          </w:p>
        </w:tc>
      </w:tr>
      <w:tr w:rsidR="00D042B3" w:rsidRPr="0030158A" w:rsidTr="002328C2">
        <w:tc>
          <w:tcPr>
            <w:tcW w:w="3192" w:type="dxa"/>
          </w:tcPr>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-Obtain shelter that houses up to 10 people at a time</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-Case Management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-Education assistance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-Transport and employment </w:t>
            </w:r>
            <w:r w:rsidRPr="0030158A">
              <w:rPr>
                <w:rFonts w:ascii="Times New Roman" w:hAnsi="Times New Roman" w:cs="Times New Roman"/>
                <w:sz w:val="24"/>
                <w:szCs w:val="24"/>
              </w:rPr>
              <w:lastRenderedPageBreak/>
              <w:t xml:space="preserve">services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-Counseling services </w:t>
            </w:r>
          </w:p>
        </w:tc>
        <w:tc>
          <w:tcPr>
            <w:tcW w:w="3192" w:type="dxa"/>
          </w:tcPr>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lastRenderedPageBreak/>
              <w:t xml:space="preserve">Year 2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-January 2022</w:t>
            </w:r>
          </w:p>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-January 2022</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-January-December, 2022</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-January-December, 2022</w:t>
            </w:r>
          </w:p>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March-May, 2022</w:t>
            </w:r>
          </w:p>
        </w:tc>
      </w:tr>
      <w:tr w:rsidR="00D042B3" w:rsidRPr="0030158A" w:rsidTr="002328C2">
        <w:tc>
          <w:tcPr>
            <w:tcW w:w="3192" w:type="dxa"/>
          </w:tcPr>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-Continue with the case management, transport, and education services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-Prepare for survey for program evaluation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 xml:space="preserve">-Carry out the survey </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-Prepare survey report</w:t>
            </w:r>
          </w:p>
        </w:tc>
        <w:tc>
          <w:tcPr>
            <w:tcW w:w="3192" w:type="dxa"/>
          </w:tcPr>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Year 3</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-January-December, 2023</w:t>
            </w:r>
          </w:p>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-May, 2023</w:t>
            </w:r>
          </w:p>
          <w:p w:rsidR="00D042B3" w:rsidRPr="0030158A" w:rsidRDefault="00D042B3" w:rsidP="0027402A">
            <w:pPr>
              <w:rPr>
                <w:rFonts w:ascii="Times New Roman" w:hAnsi="Times New Roman" w:cs="Times New Roman"/>
                <w:sz w:val="24"/>
                <w:szCs w:val="24"/>
              </w:rPr>
            </w:pP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-June, 2023</w:t>
            </w:r>
          </w:p>
          <w:p w:rsidR="00D042B3" w:rsidRPr="0030158A" w:rsidRDefault="00D042B3" w:rsidP="0027402A">
            <w:pPr>
              <w:rPr>
                <w:rFonts w:ascii="Times New Roman" w:hAnsi="Times New Roman" w:cs="Times New Roman"/>
                <w:sz w:val="24"/>
                <w:szCs w:val="24"/>
              </w:rPr>
            </w:pPr>
            <w:r w:rsidRPr="0030158A">
              <w:rPr>
                <w:rFonts w:ascii="Times New Roman" w:hAnsi="Times New Roman" w:cs="Times New Roman"/>
                <w:sz w:val="24"/>
                <w:szCs w:val="24"/>
              </w:rPr>
              <w:t>-August-October, 2023</w:t>
            </w:r>
          </w:p>
        </w:tc>
      </w:tr>
    </w:tbl>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This organization seeks to provide trafficking victims with the opportunity to advance their development and achieve sustainable life in the United States. The above timeline highlights some of the activities that will be given priority during the three-year period of this program. The program is expected to run until 2023and all the activities have been highlighted in the above table. </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In the first year (Year 1) where everything is expected to kick off, numerous activities are expected to be undertaken including recruiting staff and creating the necessary plans to start working with the victims. To do this, the organization needs to prepare to provide victims and survivors with the services they need including case management, educational assistance, and employment services. Therefore, staff will need to be equipped with the necessary skills to enable them manage the cases of different victims. </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The second year (Year 2) will be also a busy year because most of the activities in terms of case management and providing the clients with the services highlighted above. This will be the year where most of the services are implemented. Human trafficking survivors requires urgent intervention in helping them get out of the troubling situation, but also they need counseling services to help them deal with the post trafficking period. Going through the trafficking experience is not easy and can expose one to psychological torture. As such, counseling is critical part our programs, which will be dedicated to our clients. </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lastRenderedPageBreak/>
        <w:t xml:space="preserve">The final year of the program is expected to be busy as well following the activities of the previous year. All the activities undertaken in the previous year will be continued in year three. Other additional activities involved in year three include the survey to evaluate the effectiveness of our program. A report will be drafted from the survey to be presented to our stakeholders on how the project is fairing on. Also, the report will provide the organization with the necessary avenues to policy changes and interventions approaches that require changing in future. </w:t>
      </w:r>
    </w:p>
    <w:p w:rsidR="002064F7" w:rsidRPr="0030158A" w:rsidRDefault="00D042B3"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Organizational Capacity</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Our organization has the capacity to implement the project. Currently, the organization has 15 employees plus 3 managers (the director, case manager, and legal expert). The organization also has different departments where the above-highlighted 15 employees are assigned to work. For example, in the financial department, there is four staff that ensures that the organizational funds are appropriately budgeted for and financial resources are fairly allocated to the projects in the organization. Field operational department has seven staff members because most of the organization’s work involves going out to meet with the clients and visit various counties in the state where our assistance may be needed. The legal department also has four employees, who are answering to the legal officer. All the staff </w:t>
      </w:r>
      <w:proofErr w:type="gramStart"/>
      <w:r w:rsidRPr="0030158A">
        <w:rPr>
          <w:rFonts w:ascii="Times New Roman" w:hAnsi="Times New Roman" w:cs="Times New Roman"/>
          <w:sz w:val="24"/>
          <w:szCs w:val="24"/>
        </w:rPr>
        <w:t>are</w:t>
      </w:r>
      <w:proofErr w:type="gramEnd"/>
      <w:r w:rsidRPr="0030158A">
        <w:rPr>
          <w:rFonts w:ascii="Times New Roman" w:hAnsi="Times New Roman" w:cs="Times New Roman"/>
          <w:sz w:val="24"/>
          <w:szCs w:val="24"/>
        </w:rPr>
        <w:t xml:space="preserve"> answering to the director who oversee the entire operations of the organization. </w:t>
      </w:r>
    </w:p>
    <w:p w:rsidR="00D042B3" w:rsidRPr="0030158A" w:rsidRDefault="00D042B3"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Performance Evaluation Methodology and Project Outcomes</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While our mission and goal of helping victims of trafficking is important, it is important to account for the resources we have used in implementing the program. Therefore, program evaluation is important to demonstrate the impacts and results of the projects. To measure the success of this program, the organization will undertake a survey during the last year of the program implementation (year three in this case). The survey will involve customer satisfaction </w:t>
      </w:r>
      <w:r w:rsidRPr="0030158A">
        <w:rPr>
          <w:rFonts w:ascii="Times New Roman" w:hAnsi="Times New Roman" w:cs="Times New Roman"/>
          <w:sz w:val="24"/>
          <w:szCs w:val="24"/>
        </w:rPr>
        <w:lastRenderedPageBreak/>
        <w:t xml:space="preserve">and feedback. The feedback from the people we serve (our clients) will be solicited to determine their level of satisfaction. A report will be drafted from the survey process. Among the parameters the report and survey will focus on include the success stories from the members we serve. They will highlight their journey with the organization, how they have benefited from our programs, and suggestions on how we can improve our services or areas where we need to invest more in. </w:t>
      </w:r>
    </w:p>
    <w:p w:rsidR="00D042B3" w:rsidRPr="0030158A" w:rsidRDefault="00D042B3"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Evaluating the impacts of the program is one way to achieve our objective and comply with the organization mission statement of becoming a leading non-profitable organization in Texas with transparent record of operations. The money we use to fund our programs is taxpayer’s money and others are well-wisher donations. The organization needs to prove that the funds have not only been channeled towards real projects, but they are also serving the intended purpose and also making positive impacts. The intention of starting a non-profit organization was not to compete with the government or substitute the government, but rather, to supplement and help the government reach to people who need the services and intervention at the right time. From the feedback solicited from the clients we have served, we can use that data to make future planning and decisions to better improve the services offered to trafficking victims and survivors. </w:t>
      </w:r>
    </w:p>
    <w:p w:rsidR="00D042B3" w:rsidRPr="0030158A" w:rsidRDefault="00D042B3"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Target Population</w:t>
      </w:r>
    </w:p>
    <w:p w:rsidR="00DF7C91" w:rsidRPr="0030158A" w:rsidRDefault="00DF7C91"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The organization intends to reach out to about 800 victim survivors every year in Texas. Currently, statistics shows that more than 1,000 trafficking victims arrive in Texas every year</w:t>
      </w:r>
      <w:r w:rsidRPr="0030158A">
        <w:rPr>
          <w:rFonts w:ascii="Times New Roman" w:hAnsi="Times New Roman" w:cs="Times New Roman"/>
          <w:sz w:val="24"/>
          <w:szCs w:val="24"/>
        </w:rPr>
        <w:t xml:space="preserve"> (</w:t>
      </w:r>
      <w:proofErr w:type="spellStart"/>
      <w:r w:rsidRPr="0030158A">
        <w:rPr>
          <w:rFonts w:ascii="Times New Roman" w:hAnsi="Times New Roman" w:cs="Times New Roman"/>
          <w:sz w:val="24"/>
          <w:szCs w:val="24"/>
        </w:rPr>
        <w:t>Brionez</w:t>
      </w:r>
      <w:proofErr w:type="spellEnd"/>
      <w:r w:rsidRPr="0030158A">
        <w:rPr>
          <w:rFonts w:ascii="Times New Roman" w:hAnsi="Times New Roman" w:cs="Times New Roman"/>
          <w:sz w:val="24"/>
          <w:szCs w:val="24"/>
        </w:rPr>
        <w:t>, 2020)</w:t>
      </w:r>
      <w:r w:rsidRPr="0030158A">
        <w:rPr>
          <w:rFonts w:ascii="Times New Roman" w:hAnsi="Times New Roman" w:cs="Times New Roman"/>
          <w:sz w:val="24"/>
          <w:szCs w:val="24"/>
        </w:rPr>
        <w:t>. The government can only do much to provide them with shelter and facilitate repatriation for those who wish to go back to their countries. The organization comes in to help provide the victims of trafficking with safe environment where they can continue their education (young victims) and get employment for adults.</w:t>
      </w:r>
    </w:p>
    <w:p w:rsidR="00D042B3" w:rsidRPr="0030158A" w:rsidRDefault="00DF7C91"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lastRenderedPageBreak/>
        <w:t>Incorporating Evidence-Based Practices</w:t>
      </w:r>
    </w:p>
    <w:p w:rsidR="00AC35A8" w:rsidRPr="0030158A" w:rsidRDefault="00DF7C91"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Services that the organization intends to provide are critical and require adequate information. </w:t>
      </w:r>
      <w:r w:rsidR="00AC35A8" w:rsidRPr="0030158A">
        <w:rPr>
          <w:rFonts w:ascii="Times New Roman" w:hAnsi="Times New Roman" w:cs="Times New Roman"/>
          <w:sz w:val="24"/>
          <w:szCs w:val="24"/>
        </w:rPr>
        <w:t xml:space="preserve">For example, the organization intends to use trauma informed care to provide the best trauma-informed service delivery to our clients. The organization understands the impact of trauma on survivors of trafficking. Therefore, while engaging with the victims, we intend to use a trauma-informed approach that helps achieve effective and better outcomes for the survivors.  Various clinical studies and public health service organizations have collected adequate data that will inform this approach’s implementation. For example, we intend to employ the Substance Abuse and Mental Health Services Administration’s six principles to trauma-informed service delivery in our counseling model. The six principles include safety, trustworthiness and transparency, peer support, collaboration and mutuality, empowerment, voice, and choice, and finally, cultural, historical, and gender issues (McCann, 2018). </w:t>
      </w:r>
    </w:p>
    <w:p w:rsidR="00AC35A8" w:rsidRPr="0030158A" w:rsidRDefault="00AC35A8"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Apart from the existing data, our field and case management team will also engage the clients and gather the best evidence. This evidence will be analyzed in the organization and the outcome will inform our decisions regarding how to improve client’s services. For example, from the recruitment process of clients, our team will collect critical data about their educational background, health conditions, and skills they possess. This will inform how and where we channel our resources and services. For instance, through understanding the educational background, the organization can understand where someone left education and how they can be taken back to school to continue with education, especially for youths who still have the opportunity to advance their education. Consequently, data on skills the clients possess will help in search for employment opportunities for those who want to get to work. Therefore, the </w:t>
      </w:r>
      <w:r w:rsidRPr="0030158A">
        <w:rPr>
          <w:rFonts w:ascii="Times New Roman" w:hAnsi="Times New Roman" w:cs="Times New Roman"/>
          <w:sz w:val="24"/>
          <w:szCs w:val="24"/>
        </w:rPr>
        <w:lastRenderedPageBreak/>
        <w:t xml:space="preserve">internally collected information will be critical in helping improve our services by ensuring that every decision is data-driven and informed by facts. </w:t>
      </w:r>
    </w:p>
    <w:p w:rsidR="00DF7C91" w:rsidRPr="0030158A" w:rsidRDefault="00AC35A8" w:rsidP="0027402A">
      <w:pPr>
        <w:spacing w:after="0" w:line="480" w:lineRule="auto"/>
        <w:jc w:val="center"/>
        <w:rPr>
          <w:rFonts w:ascii="Times New Roman" w:hAnsi="Times New Roman" w:cs="Times New Roman"/>
          <w:b/>
          <w:sz w:val="24"/>
          <w:szCs w:val="24"/>
        </w:rPr>
      </w:pPr>
      <w:r w:rsidRPr="0030158A">
        <w:rPr>
          <w:rFonts w:ascii="Times New Roman" w:hAnsi="Times New Roman" w:cs="Times New Roman"/>
          <w:b/>
          <w:sz w:val="24"/>
          <w:szCs w:val="24"/>
        </w:rPr>
        <w:t>Project Budget and Budget Narrative</w:t>
      </w:r>
    </w:p>
    <w:tbl>
      <w:tblPr>
        <w:tblStyle w:val="TableGrid"/>
        <w:tblW w:w="0" w:type="auto"/>
        <w:tblLook w:val="04A0" w:firstRow="1" w:lastRow="0" w:firstColumn="1" w:lastColumn="0" w:noHBand="0" w:noVBand="1"/>
      </w:tblPr>
      <w:tblGrid>
        <w:gridCol w:w="2394"/>
        <w:gridCol w:w="2394"/>
        <w:gridCol w:w="2394"/>
        <w:gridCol w:w="2394"/>
      </w:tblGrid>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Item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Quantity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Cost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Total </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Staff Training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18</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$200</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$3600</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Transportation within the state </w:t>
            </w: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$12,000</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Counseling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2 months</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$600</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$1,200</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Meal </w:t>
            </w: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$5,000</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Housing and resettlement</w:t>
            </w: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$345,000</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Legal Cost</w:t>
            </w: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$3,000</w:t>
            </w:r>
          </w:p>
        </w:tc>
      </w:tr>
      <w:tr w:rsidR="0030158A" w:rsidRPr="0030158A" w:rsidTr="002328C2">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Staff Salary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18</w:t>
            </w:r>
          </w:p>
        </w:tc>
        <w:tc>
          <w:tcPr>
            <w:tcW w:w="2394" w:type="dxa"/>
          </w:tcPr>
          <w:p w:rsidR="0030158A" w:rsidRPr="0030158A" w:rsidRDefault="0030158A" w:rsidP="0027402A">
            <w:pPr>
              <w:rPr>
                <w:rFonts w:ascii="Times New Roman" w:hAnsi="Times New Roman" w:cs="Times New Roman"/>
                <w:sz w:val="24"/>
                <w:szCs w:val="24"/>
              </w:rPr>
            </w:pP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$226,000</w:t>
            </w:r>
          </w:p>
        </w:tc>
      </w:tr>
      <w:tr w:rsidR="0030158A" w:rsidRPr="0030158A" w:rsidTr="002328C2">
        <w:tc>
          <w:tcPr>
            <w:tcW w:w="7182" w:type="dxa"/>
            <w:gridSpan w:val="3"/>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 xml:space="preserve">Total </w:t>
            </w:r>
          </w:p>
        </w:tc>
        <w:tc>
          <w:tcPr>
            <w:tcW w:w="2394" w:type="dxa"/>
          </w:tcPr>
          <w:p w:rsidR="0030158A" w:rsidRPr="0030158A" w:rsidRDefault="0030158A" w:rsidP="0027402A">
            <w:pPr>
              <w:rPr>
                <w:rFonts w:ascii="Times New Roman" w:hAnsi="Times New Roman" w:cs="Times New Roman"/>
                <w:sz w:val="24"/>
                <w:szCs w:val="24"/>
              </w:rPr>
            </w:pPr>
            <w:r w:rsidRPr="0030158A">
              <w:rPr>
                <w:rFonts w:ascii="Times New Roman" w:hAnsi="Times New Roman" w:cs="Times New Roman"/>
                <w:sz w:val="24"/>
                <w:szCs w:val="24"/>
              </w:rPr>
              <w:t>$595,800</w:t>
            </w:r>
          </w:p>
        </w:tc>
      </w:tr>
    </w:tbl>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 </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Staff Training ($3,600)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This cost is estimated based on training of each employee, which is estimated to cost about $200 and with 18 staff. </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Transportation within the state ($12,000)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Transportation budget is based on the commercial high season rates for public transport in Texas. Currently, the organization does not have vehicles to facilitate employees to their areas of duties. </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Counseling ($1,200)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Counseling budget is based on a monthly charge of $200 per session for 3 sessions ($600). The three sessions will include all the clients who need counseling and psychotherapy services.</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 xml:space="preserve">Meal </w:t>
      </w:r>
      <w:r w:rsidR="0027402A" w:rsidRPr="0027402A">
        <w:rPr>
          <w:rFonts w:ascii="Times New Roman" w:hAnsi="Times New Roman" w:cs="Times New Roman"/>
          <w:b/>
          <w:sz w:val="24"/>
          <w:szCs w:val="24"/>
        </w:rPr>
        <w:t xml:space="preserve">Program </w:t>
      </w:r>
      <w:r w:rsidRPr="0027402A">
        <w:rPr>
          <w:rFonts w:ascii="Times New Roman" w:hAnsi="Times New Roman" w:cs="Times New Roman"/>
          <w:b/>
          <w:sz w:val="24"/>
          <w:szCs w:val="24"/>
        </w:rPr>
        <w:t>($5,000)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This meal budget is based on average weekly cost of $1,250, which involves breakfast, lunch and dinner for the clients who have not gotten jobs to support themselves. This meal </w:t>
      </w:r>
      <w:r w:rsidRPr="0030158A">
        <w:rPr>
          <w:rFonts w:ascii="Times New Roman" w:hAnsi="Times New Roman" w:cs="Times New Roman"/>
          <w:sz w:val="24"/>
          <w:szCs w:val="24"/>
        </w:rPr>
        <w:lastRenderedPageBreak/>
        <w:t xml:space="preserve">program will involve supply the clients in their residences with groceries and other food items they may need. </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Housing and resettlement ($345,000)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This will be the main budgetary expense in the project. The cost is based on the market prices of single housing units that can accommodate 10 people at a time. These units will help relocate and provide resettlement for the victims of trafficking before they can get work to afford their own homes. </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Legal cost ($3,000)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This cost is necessary because most of the clients who come from regions outside the United States do not understand the legal framework and provisions in the United States and Texas. So, this budget will help them get a legal assistance in case they find themselves in legal trouble. </w:t>
      </w:r>
    </w:p>
    <w:p w:rsidR="0030158A" w:rsidRPr="0027402A" w:rsidRDefault="0030158A" w:rsidP="0027402A">
      <w:pPr>
        <w:spacing w:after="0" w:line="480" w:lineRule="auto"/>
        <w:rPr>
          <w:rFonts w:ascii="Times New Roman" w:hAnsi="Times New Roman" w:cs="Times New Roman"/>
          <w:b/>
          <w:sz w:val="24"/>
          <w:szCs w:val="24"/>
        </w:rPr>
      </w:pPr>
      <w:r w:rsidRPr="0027402A">
        <w:rPr>
          <w:rFonts w:ascii="Times New Roman" w:hAnsi="Times New Roman" w:cs="Times New Roman"/>
          <w:b/>
          <w:sz w:val="24"/>
          <w:szCs w:val="24"/>
        </w:rPr>
        <w:t>Staff Salary ($226,000)</w:t>
      </w:r>
    </w:p>
    <w:p w:rsidR="0030158A" w:rsidRPr="0030158A" w:rsidRDefault="0030158A" w:rsidP="0030158A">
      <w:pPr>
        <w:spacing w:after="0" w:line="480" w:lineRule="auto"/>
        <w:ind w:firstLine="720"/>
        <w:rPr>
          <w:rFonts w:ascii="Times New Roman" w:hAnsi="Times New Roman" w:cs="Times New Roman"/>
          <w:sz w:val="24"/>
          <w:szCs w:val="24"/>
        </w:rPr>
      </w:pPr>
      <w:r w:rsidRPr="0030158A">
        <w:rPr>
          <w:rFonts w:ascii="Times New Roman" w:hAnsi="Times New Roman" w:cs="Times New Roman"/>
          <w:sz w:val="24"/>
          <w:szCs w:val="24"/>
        </w:rPr>
        <w:t xml:space="preserve">This budget includes the annual salary for all the staffs. We intend to get volunteers to help supplement the </w:t>
      </w:r>
      <w:bookmarkStart w:id="0" w:name="_GoBack"/>
      <w:bookmarkEnd w:id="0"/>
      <w:r w:rsidRPr="0030158A">
        <w:rPr>
          <w:rFonts w:ascii="Times New Roman" w:hAnsi="Times New Roman" w:cs="Times New Roman"/>
          <w:sz w:val="24"/>
          <w:szCs w:val="24"/>
        </w:rPr>
        <w:t>workload that may require further recruitment of staff.</w:t>
      </w:r>
    </w:p>
    <w:p w:rsidR="0030158A" w:rsidRPr="0030158A" w:rsidRDefault="0030158A" w:rsidP="0030158A">
      <w:pPr>
        <w:spacing w:after="0" w:line="480" w:lineRule="auto"/>
        <w:ind w:firstLine="720"/>
        <w:rPr>
          <w:rFonts w:ascii="Times New Roman" w:hAnsi="Times New Roman" w:cs="Times New Roman"/>
          <w:sz w:val="24"/>
          <w:szCs w:val="24"/>
        </w:rPr>
      </w:pPr>
    </w:p>
    <w:p w:rsidR="0030158A" w:rsidRPr="0030158A" w:rsidRDefault="0030158A" w:rsidP="0030158A">
      <w:pPr>
        <w:spacing w:after="0" w:line="480" w:lineRule="auto"/>
        <w:ind w:firstLine="720"/>
        <w:rPr>
          <w:rFonts w:ascii="Times New Roman" w:hAnsi="Times New Roman" w:cs="Times New Roman"/>
          <w:sz w:val="24"/>
          <w:szCs w:val="24"/>
        </w:rPr>
      </w:pPr>
    </w:p>
    <w:p w:rsidR="00BE1082" w:rsidRDefault="00BE1082" w:rsidP="0027402A">
      <w:pPr>
        <w:spacing w:after="0" w:line="480" w:lineRule="auto"/>
        <w:rPr>
          <w:rFonts w:ascii="Times New Roman" w:hAnsi="Times New Roman" w:cs="Times New Roman"/>
          <w:b/>
          <w:sz w:val="24"/>
          <w:szCs w:val="24"/>
        </w:rPr>
      </w:pPr>
    </w:p>
    <w:p w:rsidR="0027402A" w:rsidRDefault="0027402A" w:rsidP="0027402A">
      <w:pPr>
        <w:spacing w:after="0" w:line="480" w:lineRule="auto"/>
        <w:rPr>
          <w:rFonts w:ascii="Times New Roman" w:hAnsi="Times New Roman" w:cs="Times New Roman"/>
          <w:b/>
          <w:sz w:val="24"/>
          <w:szCs w:val="24"/>
        </w:rPr>
      </w:pPr>
    </w:p>
    <w:p w:rsidR="0027402A" w:rsidRDefault="0027402A" w:rsidP="0027402A">
      <w:pPr>
        <w:spacing w:after="0" w:line="480" w:lineRule="auto"/>
        <w:rPr>
          <w:rFonts w:ascii="Times New Roman" w:hAnsi="Times New Roman" w:cs="Times New Roman"/>
          <w:b/>
          <w:sz w:val="24"/>
          <w:szCs w:val="24"/>
        </w:rPr>
      </w:pPr>
    </w:p>
    <w:p w:rsidR="0027402A" w:rsidRDefault="0027402A" w:rsidP="0027402A">
      <w:pPr>
        <w:spacing w:after="0" w:line="480" w:lineRule="auto"/>
        <w:rPr>
          <w:rFonts w:ascii="Times New Roman" w:hAnsi="Times New Roman" w:cs="Times New Roman"/>
          <w:b/>
          <w:sz w:val="24"/>
          <w:szCs w:val="24"/>
        </w:rPr>
      </w:pPr>
    </w:p>
    <w:p w:rsidR="0027402A" w:rsidRDefault="0027402A" w:rsidP="0027402A">
      <w:pPr>
        <w:spacing w:after="0" w:line="480" w:lineRule="auto"/>
        <w:rPr>
          <w:rFonts w:ascii="Times New Roman" w:hAnsi="Times New Roman" w:cs="Times New Roman"/>
          <w:b/>
          <w:sz w:val="24"/>
          <w:szCs w:val="24"/>
        </w:rPr>
      </w:pPr>
    </w:p>
    <w:p w:rsidR="0027402A" w:rsidRDefault="0027402A" w:rsidP="0027402A">
      <w:pPr>
        <w:spacing w:after="0" w:line="480" w:lineRule="auto"/>
        <w:rPr>
          <w:rFonts w:ascii="Times New Roman" w:hAnsi="Times New Roman" w:cs="Times New Roman"/>
          <w:b/>
          <w:sz w:val="24"/>
          <w:szCs w:val="24"/>
        </w:rPr>
      </w:pPr>
    </w:p>
    <w:p w:rsidR="0027402A" w:rsidRPr="0027402A" w:rsidRDefault="0027402A" w:rsidP="002D1350">
      <w:pPr>
        <w:spacing w:after="0" w:line="480" w:lineRule="auto"/>
        <w:jc w:val="center"/>
        <w:rPr>
          <w:rFonts w:ascii="Times New Roman" w:hAnsi="Times New Roman" w:cs="Times New Roman"/>
          <w:sz w:val="24"/>
          <w:szCs w:val="24"/>
        </w:rPr>
      </w:pPr>
      <w:r w:rsidRPr="0027402A">
        <w:rPr>
          <w:rFonts w:ascii="Times New Roman" w:hAnsi="Times New Roman" w:cs="Times New Roman"/>
          <w:sz w:val="24"/>
          <w:szCs w:val="24"/>
        </w:rPr>
        <w:lastRenderedPageBreak/>
        <w:t>References</w:t>
      </w:r>
    </w:p>
    <w:p w:rsidR="002D1350" w:rsidRPr="008229C5" w:rsidRDefault="002D1350" w:rsidP="002D1350">
      <w:pPr>
        <w:spacing w:after="0" w:line="480" w:lineRule="auto"/>
        <w:ind w:left="720" w:hanging="720"/>
        <w:rPr>
          <w:rFonts w:ascii="Times New Roman" w:hAnsi="Times New Roman" w:cs="Times New Roman"/>
          <w:sz w:val="24"/>
          <w:szCs w:val="24"/>
        </w:rPr>
      </w:pPr>
      <w:proofErr w:type="spellStart"/>
      <w:r w:rsidRPr="008229C5">
        <w:rPr>
          <w:rFonts w:ascii="Times New Roman" w:hAnsi="Times New Roman" w:cs="Times New Roman"/>
          <w:sz w:val="24"/>
          <w:szCs w:val="24"/>
        </w:rPr>
        <w:t>Brionez</w:t>
      </w:r>
      <w:proofErr w:type="spellEnd"/>
      <w:r w:rsidRPr="008229C5">
        <w:rPr>
          <w:rFonts w:ascii="Times New Roman" w:hAnsi="Times New Roman" w:cs="Times New Roman"/>
          <w:sz w:val="24"/>
          <w:szCs w:val="24"/>
        </w:rPr>
        <w:t xml:space="preserve">, T. (2020, December 15). </w:t>
      </w:r>
      <w:proofErr w:type="gramStart"/>
      <w:r w:rsidRPr="008229C5">
        <w:rPr>
          <w:rFonts w:ascii="Times New Roman" w:hAnsi="Times New Roman" w:cs="Times New Roman"/>
          <w:sz w:val="24"/>
          <w:szCs w:val="24"/>
        </w:rPr>
        <w:t>“Reported cases of human trafficking on the rise during a pandemic.”</w:t>
      </w:r>
      <w:proofErr w:type="gramEnd"/>
      <w:r w:rsidRPr="008229C5">
        <w:rPr>
          <w:rFonts w:ascii="Times New Roman" w:hAnsi="Times New Roman" w:cs="Times New Roman"/>
          <w:sz w:val="24"/>
          <w:szCs w:val="24"/>
        </w:rPr>
        <w:t xml:space="preserve"> </w:t>
      </w:r>
      <w:proofErr w:type="gramStart"/>
      <w:r w:rsidRPr="008229C5">
        <w:rPr>
          <w:rFonts w:ascii="Times New Roman" w:hAnsi="Times New Roman" w:cs="Times New Roman"/>
          <w:i/>
          <w:sz w:val="24"/>
          <w:szCs w:val="24"/>
        </w:rPr>
        <w:t>25 ABC</w:t>
      </w:r>
      <w:r w:rsidRPr="008229C5">
        <w:rPr>
          <w:rFonts w:ascii="Times New Roman" w:hAnsi="Times New Roman" w:cs="Times New Roman"/>
          <w:sz w:val="24"/>
          <w:szCs w:val="24"/>
        </w:rPr>
        <w:t xml:space="preserve"> (online).</w:t>
      </w:r>
      <w:proofErr w:type="gramEnd"/>
      <w:r w:rsidRPr="008229C5">
        <w:rPr>
          <w:rFonts w:ascii="Times New Roman" w:hAnsi="Times New Roman" w:cs="Times New Roman"/>
          <w:sz w:val="24"/>
          <w:szCs w:val="24"/>
        </w:rPr>
        <w:t xml:space="preserve"> </w:t>
      </w:r>
      <w:r w:rsidRPr="002D1350">
        <w:rPr>
          <w:rFonts w:ascii="Times New Roman" w:hAnsi="Times New Roman" w:cs="Times New Roman"/>
          <w:sz w:val="24"/>
          <w:szCs w:val="24"/>
        </w:rPr>
        <w:t>https://www.kxxv.com/hometown/texas/reported-cases-of-human-trafficking-on-the-rise-during-a-pandemic#:~:text=In%20Texas%20alone%2C%20there%20are,Texas%20at%20any%20given%20time</w:t>
      </w:r>
    </w:p>
    <w:p w:rsidR="002D1350" w:rsidRPr="008229C5" w:rsidRDefault="002D1350" w:rsidP="002D1350">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8229C5">
        <w:rPr>
          <w:rFonts w:ascii="Times New Roman" w:hAnsi="Times New Roman" w:cs="Times New Roman"/>
          <w:color w:val="222222"/>
          <w:sz w:val="24"/>
          <w:szCs w:val="24"/>
          <w:shd w:val="clear" w:color="auto" w:fill="FFFFFF"/>
        </w:rPr>
        <w:t>Felner</w:t>
      </w:r>
      <w:proofErr w:type="spellEnd"/>
      <w:r w:rsidRPr="008229C5">
        <w:rPr>
          <w:rFonts w:ascii="Times New Roman" w:hAnsi="Times New Roman" w:cs="Times New Roman"/>
          <w:color w:val="222222"/>
          <w:sz w:val="24"/>
          <w:szCs w:val="24"/>
          <w:shd w:val="clear" w:color="auto" w:fill="FFFFFF"/>
        </w:rPr>
        <w:t xml:space="preserve">, J. K., &amp; </w:t>
      </w:r>
      <w:proofErr w:type="spellStart"/>
      <w:r w:rsidRPr="008229C5">
        <w:rPr>
          <w:rFonts w:ascii="Times New Roman" w:hAnsi="Times New Roman" w:cs="Times New Roman"/>
          <w:color w:val="222222"/>
          <w:sz w:val="24"/>
          <w:szCs w:val="24"/>
          <w:shd w:val="clear" w:color="auto" w:fill="FFFFFF"/>
        </w:rPr>
        <w:t>DuBois</w:t>
      </w:r>
      <w:proofErr w:type="spellEnd"/>
      <w:r w:rsidRPr="008229C5">
        <w:rPr>
          <w:rFonts w:ascii="Times New Roman" w:hAnsi="Times New Roman" w:cs="Times New Roman"/>
          <w:color w:val="222222"/>
          <w:sz w:val="24"/>
          <w:szCs w:val="24"/>
          <w:shd w:val="clear" w:color="auto" w:fill="FFFFFF"/>
        </w:rPr>
        <w:t>, D. L. (2017).</w:t>
      </w:r>
      <w:proofErr w:type="gramEnd"/>
      <w:r w:rsidRPr="008229C5">
        <w:rPr>
          <w:rFonts w:ascii="Times New Roman" w:hAnsi="Times New Roman" w:cs="Times New Roman"/>
          <w:color w:val="222222"/>
          <w:sz w:val="24"/>
          <w:szCs w:val="24"/>
          <w:shd w:val="clear" w:color="auto" w:fill="FFFFFF"/>
        </w:rPr>
        <w:t xml:space="preserve"> </w:t>
      </w:r>
      <w:proofErr w:type="gramStart"/>
      <w:r w:rsidRPr="008229C5">
        <w:rPr>
          <w:rFonts w:ascii="Times New Roman" w:hAnsi="Times New Roman" w:cs="Times New Roman"/>
          <w:color w:val="222222"/>
          <w:sz w:val="24"/>
          <w:szCs w:val="24"/>
          <w:shd w:val="clear" w:color="auto" w:fill="FFFFFF"/>
        </w:rPr>
        <w:t>Addressing the commercial sexual exploitation of children and youth: A systematic review of program and policy evaluations.</w:t>
      </w:r>
      <w:proofErr w:type="gramEnd"/>
      <w:r w:rsidRPr="008229C5">
        <w:rPr>
          <w:rFonts w:ascii="Times New Roman" w:hAnsi="Times New Roman" w:cs="Times New Roman"/>
          <w:color w:val="222222"/>
          <w:sz w:val="24"/>
          <w:szCs w:val="24"/>
          <w:shd w:val="clear" w:color="auto" w:fill="FFFFFF"/>
        </w:rPr>
        <w:t> </w:t>
      </w:r>
      <w:r w:rsidRPr="008229C5">
        <w:rPr>
          <w:rFonts w:ascii="Times New Roman" w:hAnsi="Times New Roman" w:cs="Times New Roman"/>
          <w:i/>
          <w:iCs/>
          <w:color w:val="222222"/>
          <w:sz w:val="24"/>
          <w:szCs w:val="24"/>
          <w:shd w:val="clear" w:color="auto" w:fill="FFFFFF"/>
        </w:rPr>
        <w:t>Journal of Child &amp; Adolescent Trauma</w:t>
      </w:r>
      <w:r w:rsidRPr="008229C5">
        <w:rPr>
          <w:rFonts w:ascii="Times New Roman" w:hAnsi="Times New Roman" w:cs="Times New Roman"/>
          <w:color w:val="222222"/>
          <w:sz w:val="24"/>
          <w:szCs w:val="24"/>
          <w:shd w:val="clear" w:color="auto" w:fill="FFFFFF"/>
        </w:rPr>
        <w:t>, </w:t>
      </w:r>
      <w:r w:rsidRPr="008229C5">
        <w:rPr>
          <w:rFonts w:ascii="Times New Roman" w:hAnsi="Times New Roman" w:cs="Times New Roman"/>
          <w:i/>
          <w:iCs/>
          <w:color w:val="222222"/>
          <w:sz w:val="24"/>
          <w:szCs w:val="24"/>
          <w:shd w:val="clear" w:color="auto" w:fill="FFFFFF"/>
        </w:rPr>
        <w:t>10</w:t>
      </w:r>
      <w:r w:rsidRPr="008229C5">
        <w:rPr>
          <w:rFonts w:ascii="Times New Roman" w:hAnsi="Times New Roman" w:cs="Times New Roman"/>
          <w:color w:val="222222"/>
          <w:sz w:val="24"/>
          <w:szCs w:val="24"/>
          <w:shd w:val="clear" w:color="auto" w:fill="FFFFFF"/>
        </w:rPr>
        <w:t>(2), 187-201.</w:t>
      </w:r>
    </w:p>
    <w:p w:rsidR="002D1350" w:rsidRPr="008229C5" w:rsidRDefault="002D1350" w:rsidP="002D1350">
      <w:pPr>
        <w:spacing w:after="0" w:line="480" w:lineRule="auto"/>
        <w:ind w:left="720" w:hanging="720"/>
        <w:rPr>
          <w:rFonts w:ascii="Times New Roman" w:hAnsi="Times New Roman" w:cs="Times New Roman"/>
          <w:color w:val="222222"/>
          <w:sz w:val="24"/>
          <w:szCs w:val="24"/>
          <w:shd w:val="clear" w:color="auto" w:fill="FFFFFF"/>
        </w:rPr>
      </w:pPr>
      <w:proofErr w:type="gramStart"/>
      <w:r w:rsidRPr="008229C5">
        <w:rPr>
          <w:rFonts w:ascii="Times New Roman" w:hAnsi="Times New Roman" w:cs="Times New Roman"/>
          <w:color w:val="222222"/>
          <w:sz w:val="24"/>
          <w:szCs w:val="24"/>
          <w:shd w:val="clear" w:color="auto" w:fill="FFFFFF"/>
        </w:rPr>
        <w:t xml:space="preserve">Hampton, M. D., &amp; </w:t>
      </w:r>
      <w:proofErr w:type="spellStart"/>
      <w:r w:rsidRPr="008229C5">
        <w:rPr>
          <w:rFonts w:ascii="Times New Roman" w:hAnsi="Times New Roman" w:cs="Times New Roman"/>
          <w:color w:val="222222"/>
          <w:sz w:val="24"/>
          <w:szCs w:val="24"/>
          <w:shd w:val="clear" w:color="auto" w:fill="FFFFFF"/>
        </w:rPr>
        <w:t>Lieggi</w:t>
      </w:r>
      <w:proofErr w:type="spellEnd"/>
      <w:r w:rsidRPr="008229C5">
        <w:rPr>
          <w:rFonts w:ascii="Times New Roman" w:hAnsi="Times New Roman" w:cs="Times New Roman"/>
          <w:color w:val="222222"/>
          <w:sz w:val="24"/>
          <w:szCs w:val="24"/>
          <w:shd w:val="clear" w:color="auto" w:fill="FFFFFF"/>
        </w:rPr>
        <w:t>, M. (2020).</w:t>
      </w:r>
      <w:proofErr w:type="gramEnd"/>
      <w:r w:rsidRPr="008229C5">
        <w:rPr>
          <w:rFonts w:ascii="Times New Roman" w:hAnsi="Times New Roman" w:cs="Times New Roman"/>
          <w:color w:val="222222"/>
          <w:sz w:val="24"/>
          <w:szCs w:val="24"/>
          <w:shd w:val="clear" w:color="auto" w:fill="FFFFFF"/>
        </w:rPr>
        <w:t xml:space="preserve"> Commercial sexual exploitation of youth in the United States: A qualitative systematic review. </w:t>
      </w:r>
      <w:r w:rsidRPr="008229C5">
        <w:rPr>
          <w:rFonts w:ascii="Times New Roman" w:hAnsi="Times New Roman" w:cs="Times New Roman"/>
          <w:i/>
          <w:iCs/>
          <w:color w:val="222222"/>
          <w:sz w:val="24"/>
          <w:szCs w:val="24"/>
          <w:shd w:val="clear" w:color="auto" w:fill="FFFFFF"/>
        </w:rPr>
        <w:t>Trauma, Violence, &amp; Abuse</w:t>
      </w:r>
      <w:r w:rsidRPr="008229C5">
        <w:rPr>
          <w:rFonts w:ascii="Times New Roman" w:hAnsi="Times New Roman" w:cs="Times New Roman"/>
          <w:color w:val="222222"/>
          <w:sz w:val="24"/>
          <w:szCs w:val="24"/>
          <w:shd w:val="clear" w:color="auto" w:fill="FFFFFF"/>
        </w:rPr>
        <w:t>, </w:t>
      </w:r>
      <w:r w:rsidRPr="008229C5">
        <w:rPr>
          <w:rFonts w:ascii="Times New Roman" w:hAnsi="Times New Roman" w:cs="Times New Roman"/>
          <w:i/>
          <w:iCs/>
          <w:color w:val="222222"/>
          <w:sz w:val="24"/>
          <w:szCs w:val="24"/>
          <w:shd w:val="clear" w:color="auto" w:fill="FFFFFF"/>
        </w:rPr>
        <w:t>21</w:t>
      </w:r>
      <w:r w:rsidRPr="008229C5">
        <w:rPr>
          <w:rFonts w:ascii="Times New Roman" w:hAnsi="Times New Roman" w:cs="Times New Roman"/>
          <w:color w:val="222222"/>
          <w:sz w:val="24"/>
          <w:szCs w:val="24"/>
          <w:shd w:val="clear" w:color="auto" w:fill="FFFFFF"/>
        </w:rPr>
        <w:t>(1), 57-70.</w:t>
      </w:r>
    </w:p>
    <w:p w:rsidR="002D1350" w:rsidRPr="008229C5" w:rsidRDefault="002D1350" w:rsidP="002D1350">
      <w:pPr>
        <w:spacing w:after="0" w:line="480" w:lineRule="auto"/>
        <w:ind w:left="720" w:hanging="720"/>
        <w:rPr>
          <w:rFonts w:ascii="Times New Roman" w:hAnsi="Times New Roman" w:cs="Times New Roman"/>
          <w:sz w:val="24"/>
          <w:szCs w:val="24"/>
        </w:rPr>
      </w:pPr>
      <w:proofErr w:type="gramStart"/>
      <w:r w:rsidRPr="008229C5">
        <w:rPr>
          <w:rFonts w:ascii="Times New Roman" w:hAnsi="Times New Roman" w:cs="Times New Roman"/>
          <w:sz w:val="24"/>
          <w:szCs w:val="24"/>
        </w:rPr>
        <w:t>McCann, M. (2018, April).</w:t>
      </w:r>
      <w:proofErr w:type="gramEnd"/>
      <w:r w:rsidRPr="008229C5">
        <w:rPr>
          <w:rFonts w:ascii="Times New Roman" w:hAnsi="Times New Roman" w:cs="Times New Roman"/>
          <w:sz w:val="24"/>
          <w:szCs w:val="24"/>
        </w:rPr>
        <w:t xml:space="preserve"> “Human trafficking: An overview of services and funding for survivors.” </w:t>
      </w:r>
      <w:proofErr w:type="gramStart"/>
      <w:r w:rsidRPr="008229C5">
        <w:rPr>
          <w:rFonts w:ascii="Times New Roman" w:hAnsi="Times New Roman" w:cs="Times New Roman"/>
          <w:i/>
          <w:sz w:val="24"/>
          <w:szCs w:val="24"/>
        </w:rPr>
        <w:t>National Conference of State Legislatures</w:t>
      </w:r>
      <w:r w:rsidRPr="008229C5">
        <w:rPr>
          <w:rFonts w:ascii="Times New Roman" w:hAnsi="Times New Roman" w:cs="Times New Roman"/>
          <w:sz w:val="24"/>
          <w:szCs w:val="24"/>
        </w:rPr>
        <w:t xml:space="preserve"> (online).</w:t>
      </w:r>
      <w:proofErr w:type="gramEnd"/>
      <w:r w:rsidRPr="008229C5">
        <w:rPr>
          <w:rFonts w:ascii="Times New Roman" w:hAnsi="Times New Roman" w:cs="Times New Roman"/>
          <w:sz w:val="24"/>
          <w:szCs w:val="24"/>
        </w:rPr>
        <w:t xml:space="preserve"> https://www.ncsl.org/documents/cj/Human_Trafficking_FINAL_32391.pdf</w:t>
      </w:r>
    </w:p>
    <w:p w:rsidR="0027402A" w:rsidRPr="0030158A" w:rsidRDefault="0027402A" w:rsidP="0027402A">
      <w:pPr>
        <w:spacing w:after="0" w:line="480" w:lineRule="auto"/>
        <w:rPr>
          <w:rFonts w:ascii="Times New Roman" w:hAnsi="Times New Roman" w:cs="Times New Roman"/>
          <w:b/>
          <w:sz w:val="24"/>
          <w:szCs w:val="24"/>
        </w:rPr>
      </w:pPr>
    </w:p>
    <w:sectPr w:rsidR="0027402A" w:rsidRPr="003015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A1" w:rsidRDefault="001A59A1" w:rsidP="0030158A">
      <w:pPr>
        <w:spacing w:after="0" w:line="240" w:lineRule="auto"/>
      </w:pPr>
      <w:r>
        <w:separator/>
      </w:r>
    </w:p>
  </w:endnote>
  <w:endnote w:type="continuationSeparator" w:id="0">
    <w:p w:rsidR="001A59A1" w:rsidRDefault="001A59A1" w:rsidP="0030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A1" w:rsidRDefault="001A59A1" w:rsidP="0030158A">
      <w:pPr>
        <w:spacing w:after="0" w:line="240" w:lineRule="auto"/>
      </w:pPr>
      <w:r>
        <w:separator/>
      </w:r>
    </w:p>
  </w:footnote>
  <w:footnote w:type="continuationSeparator" w:id="0">
    <w:p w:rsidR="001A59A1" w:rsidRDefault="001A59A1" w:rsidP="00301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2A" w:rsidRPr="0027402A" w:rsidRDefault="0027402A" w:rsidP="0027402A">
    <w:pPr>
      <w:pStyle w:val="Header"/>
      <w:jc w:val="right"/>
      <w:rPr>
        <w:rFonts w:ascii="Times New Roman" w:hAnsi="Times New Roman" w:cs="Times New Roman"/>
        <w:sz w:val="24"/>
        <w:szCs w:val="24"/>
      </w:rPr>
    </w:pPr>
    <w:r w:rsidRPr="0027402A">
      <w:rPr>
        <w:rFonts w:ascii="Times New Roman" w:hAnsi="Times New Roman" w:cs="Times New Roman"/>
        <w:sz w:val="24"/>
        <w:szCs w:val="24"/>
      </w:rPr>
      <w:fldChar w:fldCharType="begin"/>
    </w:r>
    <w:r w:rsidRPr="0027402A">
      <w:rPr>
        <w:rFonts w:ascii="Times New Roman" w:hAnsi="Times New Roman" w:cs="Times New Roman"/>
        <w:sz w:val="24"/>
        <w:szCs w:val="24"/>
      </w:rPr>
      <w:instrText xml:space="preserve"> PAGE   \* MERGEFORMAT </w:instrText>
    </w:r>
    <w:r w:rsidRPr="0027402A">
      <w:rPr>
        <w:rFonts w:ascii="Times New Roman" w:hAnsi="Times New Roman" w:cs="Times New Roman"/>
        <w:sz w:val="24"/>
        <w:szCs w:val="24"/>
      </w:rPr>
      <w:fldChar w:fldCharType="separate"/>
    </w:r>
    <w:r w:rsidR="002D1350">
      <w:rPr>
        <w:rFonts w:ascii="Times New Roman" w:hAnsi="Times New Roman" w:cs="Times New Roman"/>
        <w:noProof/>
        <w:sz w:val="24"/>
        <w:szCs w:val="24"/>
      </w:rPr>
      <w:t>12</w:t>
    </w:r>
    <w:r w:rsidRPr="0027402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7CB"/>
    <w:rsid w:val="001A59A1"/>
    <w:rsid w:val="002064F7"/>
    <w:rsid w:val="0027402A"/>
    <w:rsid w:val="002D1350"/>
    <w:rsid w:val="0030158A"/>
    <w:rsid w:val="00384384"/>
    <w:rsid w:val="004914DA"/>
    <w:rsid w:val="005F7766"/>
    <w:rsid w:val="007447CB"/>
    <w:rsid w:val="008F71B9"/>
    <w:rsid w:val="00925AF8"/>
    <w:rsid w:val="00AC35A8"/>
    <w:rsid w:val="00BE1082"/>
    <w:rsid w:val="00D042B3"/>
    <w:rsid w:val="00D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58A"/>
  </w:style>
  <w:style w:type="paragraph" w:styleId="Footer">
    <w:name w:val="footer"/>
    <w:basedOn w:val="Normal"/>
    <w:link w:val="FooterChar"/>
    <w:uiPriority w:val="99"/>
    <w:unhideWhenUsed/>
    <w:rsid w:val="0030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58A"/>
  </w:style>
  <w:style w:type="character" w:styleId="Hyperlink">
    <w:name w:val="Hyperlink"/>
    <w:basedOn w:val="DefaultParagraphFont"/>
    <w:uiPriority w:val="99"/>
    <w:unhideWhenUsed/>
    <w:rsid w:val="002D1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58A"/>
  </w:style>
  <w:style w:type="paragraph" w:styleId="Footer">
    <w:name w:val="footer"/>
    <w:basedOn w:val="Normal"/>
    <w:link w:val="FooterChar"/>
    <w:uiPriority w:val="99"/>
    <w:unhideWhenUsed/>
    <w:rsid w:val="0030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58A"/>
  </w:style>
  <w:style w:type="character" w:styleId="Hyperlink">
    <w:name w:val="Hyperlink"/>
    <w:basedOn w:val="DefaultParagraphFont"/>
    <w:uiPriority w:val="99"/>
    <w:unhideWhenUsed/>
    <w:rsid w:val="002D1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2021-04-29T04:35:00Z</dcterms:created>
  <dcterms:modified xsi:type="dcterms:W3CDTF">2021-04-29T08:55:00Z</dcterms:modified>
</cp:coreProperties>
</file>